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Employee handbook outline</w:t>
      </w:r>
    </w:p>
    <w:p>
      <w:r>
        <w:t>Use this outline to plan your handbook or check an existing one. 'Required' items depend on your size and state; confirm with your state labor department.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rPr>
                <w:b/>
              </w:rPr>
              <w:t>Section</w:t>
            </w:r>
          </w:p>
        </w:tc>
        <w:tc>
          <w:tcPr>
            <w:tcW w:type="dxa" w:w="3216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3216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216"/>
          </w:tcPr>
          <w:p>
            <w:r>
              <w:t>1. Welcome and company story</w:t>
            </w:r>
          </w:p>
        </w:tc>
        <w:tc>
          <w:tcPr>
            <w:tcW w:type="dxa" w:w="3216"/>
          </w:tcPr>
          <w:p>
            <w:r>
              <w:t>Recommended</w:t>
            </w:r>
          </w:p>
        </w:tc>
        <w:tc>
          <w:tcPr>
            <w:tcW w:type="dxa" w:w="3216"/>
          </w:tcPr>
          <w:p>
            <w:r>
              <w:t>Who you are and what you value</w:t>
            </w:r>
          </w:p>
        </w:tc>
      </w:tr>
      <w:tr>
        <w:tc>
          <w:tcPr>
            <w:tcW w:type="dxa" w:w="3216"/>
          </w:tcPr>
          <w:p>
            <w:r>
              <w:t>2. About this handbook and at-will statement</w:t>
            </w:r>
          </w:p>
        </w:tc>
        <w:tc>
          <w:tcPr>
            <w:tcW w:type="dxa" w:w="3216"/>
          </w:tcPr>
          <w:p>
            <w:r>
              <w:t>Recommended</w:t>
            </w:r>
          </w:p>
        </w:tc>
        <w:tc>
          <w:tcPr>
            <w:tcW w:type="dxa" w:w="3216"/>
          </w:tcPr>
          <w:p>
            <w:r>
              <w:t>Not a contract; policies can change; Montana differs</w:t>
            </w:r>
          </w:p>
        </w:tc>
      </w:tr>
      <w:tr>
        <w:tc>
          <w:tcPr>
            <w:tcW w:type="dxa" w:w="3216"/>
          </w:tcPr>
          <w:p>
            <w:r>
              <w:t>3. Equal employment opportunity</w:t>
            </w:r>
          </w:p>
        </w:tc>
        <w:tc>
          <w:tcPr>
            <w:tcW w:type="dxa" w:w="3216"/>
          </w:tcPr>
          <w:p>
            <w:r>
              <w:t>Recommended</w:t>
            </w:r>
          </w:p>
        </w:tc>
        <w:tc>
          <w:tcPr>
            <w:tcW w:type="dxa" w:w="3216"/>
          </w:tcPr>
          <w:p>
            <w:r>
              <w:t>List federal, state and local protected categories</w:t>
            </w:r>
          </w:p>
        </w:tc>
      </w:tr>
      <w:tr>
        <w:tc>
          <w:tcPr>
            <w:tcW w:type="dxa" w:w="3216"/>
          </w:tcPr>
          <w:p>
            <w:r>
              <w:t>4. Harassment, discrimination and retaliation</w:t>
            </w:r>
          </w:p>
        </w:tc>
        <w:tc>
          <w:tcPr>
            <w:tcW w:type="dxa" w:w="3216"/>
          </w:tcPr>
          <w:p>
            <w:r>
              <w:t>Required in writing in some states</w:t>
            </w:r>
          </w:p>
        </w:tc>
        <w:tc>
          <w:tcPr>
            <w:tcW w:type="dxa" w:w="3216"/>
          </w:tcPr>
          <w:p>
            <w:r>
              <w:t>e.g. California, New York; give two ways to report</w:t>
            </w:r>
          </w:p>
        </w:tc>
      </w:tr>
      <w:tr>
        <w:tc>
          <w:tcPr>
            <w:tcW w:type="dxa" w:w="3216"/>
          </w:tcPr>
          <w:p>
            <w:r>
              <w:t>5. Reasonable accommodation</w:t>
            </w:r>
          </w:p>
        </w:tc>
        <w:tc>
          <w:tcPr>
            <w:tcW w:type="dxa" w:w="3216"/>
          </w:tcPr>
          <w:p>
            <w:r>
              <w:t>Recommended</w:t>
            </w:r>
          </w:p>
        </w:tc>
        <w:tc>
          <w:tcPr>
            <w:tcW w:type="dxa" w:w="3216"/>
          </w:tcPr>
          <w:p>
            <w:r>
              <w:t>Disability, pregnancy, religion</w:t>
            </w:r>
          </w:p>
        </w:tc>
      </w:tr>
      <w:tr>
        <w:tc>
          <w:tcPr>
            <w:tcW w:type="dxa" w:w="3216"/>
          </w:tcPr>
          <w:p>
            <w:r>
              <w:t>6. Employment categories</w:t>
            </w:r>
          </w:p>
        </w:tc>
        <w:tc>
          <w:tcPr>
            <w:tcW w:type="dxa" w:w="3216"/>
          </w:tcPr>
          <w:p>
            <w:r>
              <w:t>Recommended</w:t>
            </w:r>
          </w:p>
        </w:tc>
        <w:tc>
          <w:tcPr>
            <w:tcW w:type="dxa" w:w="3216"/>
          </w:tcPr>
          <w:p>
            <w:r>
              <w:t>Full/part-time, exempt/non-exempt</w:t>
            </w:r>
          </w:p>
        </w:tc>
      </w:tr>
      <w:tr>
        <w:tc>
          <w:tcPr>
            <w:tcW w:type="dxa" w:w="3216"/>
          </w:tcPr>
          <w:p>
            <w:r>
              <w:t>7. Work hours, timekeeping, overtime</w:t>
            </w:r>
          </w:p>
        </w:tc>
        <w:tc>
          <w:tcPr>
            <w:tcW w:type="dxa" w:w="3216"/>
          </w:tcPr>
          <w:p>
            <w:r>
              <w:t>Recommended</w:t>
            </w:r>
          </w:p>
        </w:tc>
        <w:tc>
          <w:tcPr>
            <w:tcW w:type="dxa" w:w="3216"/>
          </w:tcPr>
          <w:p>
            <w:r>
              <w:t>Workweek, no off-the-clock work, overtime rule</w:t>
            </w:r>
          </w:p>
        </w:tc>
      </w:tr>
      <w:tr>
        <w:tc>
          <w:tcPr>
            <w:tcW w:type="dxa" w:w="3216"/>
          </w:tcPr>
          <w:p>
            <w:r>
              <w:t>8. Meal and rest breaks</w:t>
            </w:r>
          </w:p>
        </w:tc>
        <w:tc>
          <w:tcPr>
            <w:tcW w:type="dxa" w:w="3216"/>
          </w:tcPr>
          <w:p>
            <w:r>
              <w:t>State law decides</w:t>
            </w:r>
          </w:p>
        </w:tc>
        <w:tc>
          <w:tcPr>
            <w:tcW w:type="dxa" w:w="3216"/>
          </w:tcPr>
          <w:p>
            <w:r>
              <w:t>Federal law does not require breaks; many states do</w:t>
            </w:r>
          </w:p>
        </w:tc>
      </w:tr>
      <w:tr>
        <w:tc>
          <w:tcPr>
            <w:tcW w:type="dxa" w:w="3216"/>
          </w:tcPr>
          <w:p>
            <w:r>
              <w:t>9. Pay and payday</w:t>
            </w:r>
          </w:p>
        </w:tc>
        <w:tc>
          <w:tcPr>
            <w:tcW w:type="dxa" w:w="3216"/>
          </w:tcPr>
          <w:p>
            <w:r>
              <w:t>Notice required in some states</w:t>
            </w:r>
          </w:p>
        </w:tc>
        <w:tc>
          <w:tcPr>
            <w:tcW w:type="dxa" w:w="3216"/>
          </w:tcPr>
          <w:p>
            <w:r>
              <w:t>Payday, deductions, pay stubs, fixing errors</w:t>
            </w:r>
          </w:p>
        </w:tc>
      </w:tr>
      <w:tr>
        <w:tc>
          <w:tcPr>
            <w:tcW w:type="dxa" w:w="3216"/>
          </w:tcPr>
          <w:p>
            <w:r>
              <w:t>10. PTO, sick leave and holidays</w:t>
            </w:r>
          </w:p>
        </w:tc>
        <w:tc>
          <w:tcPr>
            <w:tcW w:type="dxa" w:w="3216"/>
          </w:tcPr>
          <w:p>
            <w:r>
              <w:t>Sick leave required in many states and cities</w:t>
            </w:r>
          </w:p>
        </w:tc>
        <w:tc>
          <w:tcPr>
            <w:tcW w:type="dxa" w:w="3216"/>
          </w:tcPr>
          <w:p>
            <w:r>
              <w:t>Accrual, requests, carryover, payout</w:t>
            </w:r>
          </w:p>
        </w:tc>
      </w:tr>
      <w:tr>
        <w:tc>
          <w:tcPr>
            <w:tcW w:type="dxa" w:w="3216"/>
          </w:tcPr>
          <w:p>
            <w:r>
              <w:t>11. Leaves of absence (FMLA, military, jury)</w:t>
            </w:r>
          </w:p>
        </w:tc>
        <w:tc>
          <w:tcPr>
            <w:tcW w:type="dxa" w:w="3216"/>
          </w:tcPr>
          <w:p>
            <w:r>
              <w:t>FMLA notice required if covered</w:t>
            </w:r>
          </w:p>
        </w:tc>
        <w:tc>
          <w:tcPr>
            <w:tcW w:type="dxa" w:w="3216"/>
          </w:tcPr>
          <w:p>
            <w:r>
              <w:t>Covered employers with handbooks must include it</w:t>
            </w:r>
          </w:p>
        </w:tc>
      </w:tr>
      <w:tr>
        <w:tc>
          <w:tcPr>
            <w:tcW w:type="dxa" w:w="3216"/>
          </w:tcPr>
          <w:p>
            <w:r>
              <w:t>12. Attendance and call-out rules</w:t>
            </w:r>
          </w:p>
        </w:tc>
        <w:tc>
          <w:tcPr>
            <w:tcW w:type="dxa" w:w="3216"/>
          </w:tcPr>
          <w:p>
            <w:r>
              <w:t>Recommended</w:t>
            </w:r>
          </w:p>
        </w:tc>
        <w:tc>
          <w:tcPr>
            <w:tcW w:type="dxa" w:w="3216"/>
          </w:tcPr>
          <w:p>
            <w:r>
              <w:t>How and when to call out</w:t>
            </w:r>
          </w:p>
        </w:tc>
      </w:tr>
      <w:tr>
        <w:tc>
          <w:tcPr>
            <w:tcW w:type="dxa" w:w="3216"/>
          </w:tcPr>
          <w:p>
            <w:r>
              <w:t>13. Conduct and discipline</w:t>
            </w:r>
          </w:p>
        </w:tc>
        <w:tc>
          <w:tcPr>
            <w:tcW w:type="dxa" w:w="3216"/>
          </w:tcPr>
          <w:p>
            <w:r>
              <w:t>Recommended</w:t>
            </w:r>
          </w:p>
        </w:tc>
        <w:tc>
          <w:tcPr>
            <w:tcW w:type="dxa" w:w="3216"/>
          </w:tcPr>
          <w:p>
            <w:r>
              <w:t>Examples, not an exhaustive list</w:t>
            </w:r>
          </w:p>
        </w:tc>
      </w:tr>
      <w:tr>
        <w:tc>
          <w:tcPr>
            <w:tcW w:type="dxa" w:w="3216"/>
          </w:tcPr>
          <w:p>
            <w:r>
              <w:t>14. Safety and injury reporting</w:t>
            </w:r>
          </w:p>
        </w:tc>
        <w:tc>
          <w:tcPr>
            <w:tcW w:type="dxa" w:w="3216"/>
          </w:tcPr>
          <w:p>
            <w:r>
              <w:t>Recommended</w:t>
            </w:r>
          </w:p>
        </w:tc>
        <w:tc>
          <w:tcPr>
            <w:tcW w:type="dxa" w:w="3216"/>
          </w:tcPr>
          <w:p>
            <w:r>
              <w:t>Report injuries; no retaliation</w:t>
            </w:r>
          </w:p>
        </w:tc>
      </w:tr>
      <w:tr>
        <w:tc>
          <w:tcPr>
            <w:tcW w:type="dxa" w:w="3216"/>
          </w:tcPr>
          <w:p>
            <w:r>
              <w:t>15. Technology, privacy and social media</w:t>
            </w:r>
          </w:p>
        </w:tc>
        <w:tc>
          <w:tcPr>
            <w:tcW w:type="dxa" w:w="3216"/>
          </w:tcPr>
          <w:p>
            <w:r>
              <w:t>Recommended</w:t>
            </w:r>
          </w:p>
        </w:tc>
        <w:tc>
          <w:tcPr>
            <w:tcW w:type="dxa" w:w="3216"/>
          </w:tcPr>
          <w:p>
            <w:r>
              <w:t>Protect the right to discuss pay and conditions</w:t>
            </w:r>
          </w:p>
        </w:tc>
      </w:tr>
      <w:tr>
        <w:tc>
          <w:tcPr>
            <w:tcW w:type="dxa" w:w="3216"/>
          </w:tcPr>
          <w:p>
            <w:r>
              <w:t>16. Benefits</w:t>
            </w:r>
          </w:p>
        </w:tc>
        <w:tc>
          <w:tcPr>
            <w:tcW w:type="dxa" w:w="3216"/>
          </w:tcPr>
          <w:p>
            <w:r>
              <w:t>If offered</w:t>
            </w:r>
          </w:p>
        </w:tc>
        <w:tc>
          <w:tcPr>
            <w:tcW w:type="dxa" w:w="3216"/>
          </w:tcPr>
          <w:p>
            <w:r>
              <w:t>Health, retirement, discounts</w:t>
            </w:r>
          </w:p>
        </w:tc>
      </w:tr>
      <w:tr>
        <w:tc>
          <w:tcPr>
            <w:tcW w:type="dxa" w:w="3216"/>
          </w:tcPr>
          <w:p>
            <w:r>
              <w:t>17. Leaving the company</w:t>
            </w:r>
          </w:p>
        </w:tc>
        <w:tc>
          <w:tcPr>
            <w:tcW w:type="dxa" w:w="3216"/>
          </w:tcPr>
          <w:p>
            <w:r>
              <w:t>Recommended</w:t>
            </w:r>
          </w:p>
        </w:tc>
        <w:tc>
          <w:tcPr>
            <w:tcW w:type="dxa" w:w="3216"/>
          </w:tcPr>
          <w:p>
            <w:r>
              <w:t>Notice, property, final pay per state law</w:t>
            </w:r>
          </w:p>
        </w:tc>
      </w:tr>
      <w:tr>
        <w:tc>
          <w:tcPr>
            <w:tcW w:type="dxa" w:w="3216"/>
          </w:tcPr>
          <w:p>
            <w:r>
              <w:t>18. Acknowledgment form</w:t>
            </w:r>
          </w:p>
        </w:tc>
        <w:tc>
          <w:tcPr>
            <w:tcW w:type="dxa" w:w="3216"/>
          </w:tcPr>
          <w:p>
            <w:r>
              <w:t>Recommended</w:t>
            </w:r>
          </w:p>
        </w:tc>
        <w:tc>
          <w:tcPr>
            <w:tcW w:type="dxa" w:w="3216"/>
          </w:tcPr>
          <w:p>
            <w:r>
              <w:t>Signed receipt kept in the personnel file</w:t>
            </w:r>
          </w:p>
        </w:tc>
      </w:tr>
    </w:tbl>
    <w:p/>
    <w:p>
      <w:r>
        <w:rPr>
          <w:b/>
        </w:rPr>
        <w:t xml:space="preserve">Our state(s): </w:t>
      </w:r>
      <w:r>
        <w:t>________________________________________________</w:t>
      </w:r>
    </w:p>
    <w:p>
      <w:r>
        <w:rPr>
          <w:b/>
        </w:rPr>
        <w:t xml:space="preserve">Number of employees: </w:t>
      </w:r>
      <w:r>
        <w:t>_________________________________________</w:t>
      </w:r>
    </w:p>
    <w:p>
      <w:r>
        <w:rPr>
          <w:b/>
        </w:rPr>
        <w:t xml:space="preserve">Handbook owner: </w:t>
      </w:r>
      <w:r>
        <w:t>______________________________________________</w:t>
      </w:r>
    </w:p>
    <w:p>
      <w:r>
        <w:rPr>
          <w:b/>
        </w:rPr>
        <w:t xml:space="preserve">Target date: </w:t>
      </w:r>
      <w:r>
        <w:t>_________________________________________________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